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FD9" w:rsidRPr="00E62FD9" w:rsidRDefault="00E62FD9" w:rsidP="00E62FD9">
      <w:pPr>
        <w:pStyle w:val="ListParagraph"/>
        <w:keepLines/>
        <w:numPr>
          <w:ilvl w:val="0"/>
          <w:numId w:val="2"/>
        </w:numPr>
        <w:spacing w:before="240" w:after="240" w:line="240" w:lineRule="auto"/>
        <w:jc w:val="both"/>
        <w:outlineLvl w:val="0"/>
        <w:rPr>
          <w:rFonts w:cstheme="majorBidi"/>
          <w:b/>
          <w:bCs/>
          <w:sz w:val="24"/>
          <w:szCs w:val="28"/>
        </w:rPr>
      </w:pPr>
      <w:bookmarkStart w:id="0" w:name="_Toc473295598"/>
      <w:bookmarkStart w:id="1" w:name="_Toc473557385"/>
      <w:bookmarkStart w:id="2" w:name="_Toc473557636"/>
      <w:bookmarkStart w:id="3" w:name="_Toc474416630"/>
      <w:r w:rsidRPr="00E62FD9">
        <w:rPr>
          <w:rFonts w:cstheme="majorBidi"/>
          <w:b/>
          <w:bCs/>
          <w:sz w:val="24"/>
          <w:szCs w:val="28"/>
        </w:rPr>
        <w:t>ANTI-HARASSMENT POLICY</w:t>
      </w:r>
      <w:bookmarkEnd w:id="0"/>
      <w:bookmarkEnd w:id="1"/>
      <w:bookmarkEnd w:id="2"/>
      <w:bookmarkEnd w:id="3"/>
    </w:p>
    <w:p w:rsidR="00C31EFB" w:rsidRDefault="00E62FD9" w:rsidP="00E62FD9">
      <w:pPr>
        <w:spacing w:before="100" w:beforeAutospacing="1" w:after="100" w:afterAutospacing="1" w:line="240" w:lineRule="auto"/>
        <w:rPr>
          <w:rFonts w:eastAsia="Times New Roman" w:cstheme="minorHAnsi"/>
          <w:color w:val="000000"/>
          <w:sz w:val="24"/>
          <w:szCs w:val="24"/>
        </w:rPr>
      </w:pPr>
      <w:r w:rsidRPr="00625725">
        <w:rPr>
          <w:rFonts w:eastAsia="Times New Roman" w:cstheme="minorHAnsi"/>
          <w:color w:val="000000"/>
          <w:sz w:val="24"/>
          <w:szCs w:val="24"/>
        </w:rPr>
        <w:t>The U.S. Soybean Export Council is committed to providing a work environment in which all USSEC Directors, employees and contractors are treated with courtesy, respect and dignity.  The Organization does not tolerate or condone any actions by anyone (Director, employee or contractor) that constitute any kind of harassment or discrimination, including sexual harassment, of any e</w:t>
      </w:r>
      <w:r>
        <w:rPr>
          <w:rFonts w:eastAsia="Times New Roman" w:cstheme="minorHAnsi"/>
          <w:color w:val="000000"/>
          <w:sz w:val="24"/>
          <w:szCs w:val="24"/>
        </w:rPr>
        <w:t xml:space="preserve">mployee, contractor or director. </w:t>
      </w:r>
    </w:p>
    <w:p w:rsidR="00FC2451" w:rsidRPr="00E62FD9" w:rsidRDefault="00FC2451" w:rsidP="00E62FD9">
      <w:pPr>
        <w:spacing w:before="100" w:beforeAutospacing="1" w:after="100" w:afterAutospacing="1" w:line="240" w:lineRule="auto"/>
        <w:rPr>
          <w:rFonts w:eastAsia="Times New Roman" w:cstheme="minorHAnsi"/>
          <w:color w:val="000000"/>
          <w:sz w:val="24"/>
          <w:szCs w:val="24"/>
        </w:rPr>
      </w:pPr>
      <w:bookmarkStart w:id="4" w:name="_GoBack"/>
      <w:bookmarkEnd w:id="4"/>
      <w:r>
        <w:t>(approved by USSEC Board of Directors, 2/28/2017)</w:t>
      </w:r>
    </w:p>
    <w:sectPr w:rsidR="00FC2451" w:rsidRPr="00E62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018EA"/>
    <w:multiLevelType w:val="hybridMultilevel"/>
    <w:tmpl w:val="97FACB7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293117"/>
    <w:multiLevelType w:val="hybridMultilevel"/>
    <w:tmpl w:val="7D628D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D9"/>
    <w:rsid w:val="00C31EFB"/>
    <w:rsid w:val="00E62FD9"/>
    <w:rsid w:val="00FC2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D42EC-10C3-42BB-806F-3E47F2C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Westmark, Kipp</dc:creator>
  <cp:keywords/>
  <dc:description/>
  <cp:lastModifiedBy>Westmark, Kipp</cp:lastModifiedBy>
  <cp:revision>2</cp:revision>
  <dcterms:created xsi:type="dcterms:W3CDTF">2017-10-02T23:56:00Z</dcterms:created>
  <dcterms:modified xsi:type="dcterms:W3CDTF">2017-10-05T13:51:00Z</dcterms:modified>
</cp:coreProperties>
</file>