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B2" w:rsidRPr="00625725" w:rsidRDefault="00D726B2" w:rsidP="00D726B2">
      <w:pPr>
        <w:jc w:val="both"/>
        <w:rPr>
          <w:b/>
          <w:bCs/>
          <w:sz w:val="24"/>
          <w:szCs w:val="24"/>
        </w:rPr>
      </w:pPr>
      <w:r>
        <w:rPr>
          <w:b/>
          <w:bCs/>
          <w:sz w:val="24"/>
          <w:szCs w:val="24"/>
        </w:rPr>
        <w:t>33h</w:t>
      </w:r>
      <w:bookmarkStart w:id="0" w:name="_GoBack"/>
      <w:bookmarkEnd w:id="0"/>
      <w:r w:rsidRPr="00625725">
        <w:rPr>
          <w:b/>
          <w:bCs/>
          <w:sz w:val="24"/>
          <w:szCs w:val="24"/>
        </w:rPr>
        <w:t>. COMMITTEE VICE CHAIR /GENERAL CHARGE (ROLE)</w:t>
      </w:r>
    </w:p>
    <w:p w:rsidR="00D726B2" w:rsidRPr="00625725" w:rsidRDefault="00D726B2" w:rsidP="00D726B2">
      <w:pPr>
        <w:jc w:val="both"/>
        <w:rPr>
          <w:b/>
          <w:bCs/>
          <w:sz w:val="24"/>
          <w:szCs w:val="24"/>
          <w:u w:val="single"/>
        </w:rPr>
      </w:pPr>
    </w:p>
    <w:p w:rsidR="00D726B2" w:rsidRPr="00625725" w:rsidRDefault="00D726B2" w:rsidP="00D726B2">
      <w:pPr>
        <w:jc w:val="both"/>
        <w:rPr>
          <w:rFonts w:cstheme="minorHAnsi"/>
          <w:sz w:val="24"/>
          <w:szCs w:val="24"/>
        </w:rPr>
      </w:pPr>
      <w:r w:rsidRPr="00625725">
        <w:rPr>
          <w:rFonts w:cstheme="minorHAnsi"/>
          <w:sz w:val="24"/>
          <w:szCs w:val="24"/>
        </w:rPr>
        <w:t xml:space="preserve">Ensure continuity in the leadership of USSEC by working closely with the committee chair and members of the committee regarding the charge of the committee as well as other important matters facing the organization. </w:t>
      </w:r>
    </w:p>
    <w:p w:rsidR="00D726B2" w:rsidRPr="00625725" w:rsidRDefault="00D726B2" w:rsidP="00D726B2">
      <w:pPr>
        <w:jc w:val="both"/>
        <w:rPr>
          <w:rFonts w:cstheme="minorHAnsi"/>
          <w:sz w:val="24"/>
          <w:szCs w:val="24"/>
        </w:rPr>
      </w:pPr>
    </w:p>
    <w:p w:rsidR="00D726B2" w:rsidRPr="00625725" w:rsidRDefault="00D726B2" w:rsidP="00D726B2">
      <w:pPr>
        <w:jc w:val="both"/>
        <w:rPr>
          <w:rFonts w:cstheme="minorHAnsi"/>
          <w:sz w:val="24"/>
          <w:szCs w:val="24"/>
          <w:u w:val="single"/>
        </w:rPr>
      </w:pPr>
      <w:r w:rsidRPr="00625725">
        <w:rPr>
          <w:rFonts w:cstheme="minorHAnsi"/>
          <w:sz w:val="24"/>
          <w:szCs w:val="24"/>
          <w:u w:val="single"/>
        </w:rPr>
        <w:t>Desirable Attributes and Skills</w:t>
      </w:r>
    </w:p>
    <w:p w:rsidR="00D726B2" w:rsidRPr="00625725" w:rsidRDefault="00D726B2" w:rsidP="00D726B2">
      <w:pPr>
        <w:pStyle w:val="BodyText"/>
        <w:numPr>
          <w:ilvl w:val="0"/>
          <w:numId w:val="1"/>
        </w:numPr>
        <w:spacing w:after="0"/>
        <w:jc w:val="both"/>
        <w:rPr>
          <w:rFonts w:asciiTheme="minorHAnsi" w:hAnsiTheme="minorHAnsi" w:cstheme="minorHAnsi"/>
          <w:bCs/>
        </w:rPr>
      </w:pPr>
      <w:r w:rsidRPr="00625725">
        <w:rPr>
          <w:rFonts w:asciiTheme="minorHAnsi" w:hAnsiTheme="minorHAnsi" w:cstheme="minorHAnsi"/>
        </w:rPr>
        <w:t>Possess a working knowledge of the utilization industries, the soybean value chain and the agricultural environment related to international marketing.</w:t>
      </w:r>
    </w:p>
    <w:p w:rsidR="00D726B2" w:rsidRPr="00625725" w:rsidRDefault="00D726B2" w:rsidP="00D726B2">
      <w:pPr>
        <w:pStyle w:val="BodyText"/>
        <w:spacing w:after="0"/>
        <w:ind w:left="720"/>
        <w:jc w:val="both"/>
        <w:rPr>
          <w:rFonts w:asciiTheme="minorHAnsi" w:hAnsiTheme="minorHAnsi" w:cstheme="minorHAnsi"/>
          <w:bCs/>
        </w:rPr>
      </w:pPr>
    </w:p>
    <w:p w:rsidR="00D726B2" w:rsidRPr="00625725" w:rsidRDefault="00D726B2" w:rsidP="00D726B2">
      <w:pPr>
        <w:numPr>
          <w:ilvl w:val="0"/>
          <w:numId w:val="1"/>
        </w:numPr>
        <w:spacing w:after="0" w:line="240" w:lineRule="auto"/>
        <w:jc w:val="both"/>
        <w:rPr>
          <w:rFonts w:cstheme="minorHAnsi"/>
          <w:sz w:val="24"/>
          <w:szCs w:val="24"/>
        </w:rPr>
      </w:pPr>
      <w:r w:rsidRPr="00625725">
        <w:rPr>
          <w:rFonts w:cstheme="minorHAnsi"/>
          <w:sz w:val="24"/>
          <w:szCs w:val="24"/>
        </w:rPr>
        <w:t>Possess a comprehensive understanding of the soybean industry at such a level to gainfully contribute to discussions among peer and industry leaders.</w:t>
      </w:r>
    </w:p>
    <w:p w:rsidR="00D726B2" w:rsidRPr="00625725" w:rsidRDefault="00D726B2" w:rsidP="00D726B2">
      <w:pPr>
        <w:pStyle w:val="ListParagraph"/>
        <w:rPr>
          <w:rFonts w:cstheme="minorHAnsi"/>
          <w:sz w:val="24"/>
          <w:szCs w:val="24"/>
        </w:rPr>
      </w:pPr>
    </w:p>
    <w:p w:rsidR="00D726B2" w:rsidRPr="00625725" w:rsidRDefault="00D726B2" w:rsidP="00D726B2">
      <w:pPr>
        <w:numPr>
          <w:ilvl w:val="0"/>
          <w:numId w:val="1"/>
        </w:numPr>
        <w:spacing w:after="0" w:line="240" w:lineRule="auto"/>
        <w:jc w:val="both"/>
        <w:rPr>
          <w:rFonts w:cstheme="minorHAnsi"/>
          <w:sz w:val="24"/>
          <w:szCs w:val="24"/>
        </w:rPr>
      </w:pPr>
      <w:r w:rsidRPr="00625725">
        <w:rPr>
          <w:rFonts w:cstheme="minorHAnsi"/>
          <w:sz w:val="24"/>
          <w:szCs w:val="24"/>
        </w:rPr>
        <w:t>Possess the ability to speak articulately to audiences of varying sizes and to speak or respond in writing to interview questions from individuals representing various media outlets.</w:t>
      </w:r>
    </w:p>
    <w:p w:rsidR="00D726B2" w:rsidRPr="00625725" w:rsidRDefault="00D726B2" w:rsidP="00D726B2">
      <w:pPr>
        <w:pStyle w:val="BodyText"/>
        <w:spacing w:after="0"/>
        <w:ind w:left="720"/>
        <w:jc w:val="both"/>
        <w:rPr>
          <w:rFonts w:asciiTheme="minorHAnsi" w:hAnsiTheme="minorHAnsi" w:cstheme="minorHAnsi"/>
          <w:bCs/>
        </w:rPr>
      </w:pPr>
    </w:p>
    <w:p w:rsidR="00D726B2" w:rsidRPr="00625725" w:rsidRDefault="00D726B2" w:rsidP="00D726B2">
      <w:pPr>
        <w:pStyle w:val="BodyText"/>
        <w:numPr>
          <w:ilvl w:val="0"/>
          <w:numId w:val="1"/>
        </w:numPr>
        <w:spacing w:after="0"/>
        <w:jc w:val="both"/>
        <w:rPr>
          <w:rFonts w:asciiTheme="minorHAnsi" w:hAnsiTheme="minorHAnsi" w:cstheme="minorHAnsi"/>
          <w:bCs/>
        </w:rPr>
      </w:pPr>
      <w:r w:rsidRPr="00625725">
        <w:rPr>
          <w:rFonts w:asciiTheme="minorHAnsi" w:hAnsiTheme="minorHAnsi" w:cstheme="minorHAnsi"/>
        </w:rPr>
        <w:t>Should possess or be willing to work toward gaining leadership experience and training, including but not limited to knowledge of parliamentary procedures, consensus building skills, bookkeeping and numeric principles, and a level of social and business skills necessary to run a multi-million dollar business.</w:t>
      </w:r>
    </w:p>
    <w:p w:rsidR="00D726B2" w:rsidRPr="00625725" w:rsidRDefault="00D726B2" w:rsidP="00D726B2">
      <w:pPr>
        <w:pStyle w:val="BodyText"/>
        <w:spacing w:after="0"/>
        <w:jc w:val="both"/>
        <w:rPr>
          <w:rFonts w:asciiTheme="minorHAnsi" w:hAnsiTheme="minorHAnsi" w:cstheme="minorHAnsi"/>
          <w:bCs/>
        </w:rPr>
      </w:pPr>
    </w:p>
    <w:p w:rsidR="00D726B2" w:rsidRPr="00625725" w:rsidRDefault="00D726B2" w:rsidP="00D726B2">
      <w:pPr>
        <w:pStyle w:val="BodyText"/>
        <w:numPr>
          <w:ilvl w:val="0"/>
          <w:numId w:val="1"/>
        </w:numPr>
        <w:spacing w:after="0"/>
        <w:jc w:val="both"/>
        <w:rPr>
          <w:rFonts w:asciiTheme="minorHAnsi" w:hAnsiTheme="minorHAnsi" w:cstheme="minorHAnsi"/>
          <w:bCs/>
        </w:rPr>
      </w:pPr>
      <w:r w:rsidRPr="00625725">
        <w:rPr>
          <w:rFonts w:asciiTheme="minorHAnsi" w:hAnsiTheme="minorHAnsi" w:cstheme="minorHAnsi"/>
        </w:rPr>
        <w:t>Provide vision and broad oversight for setting organizational direction.</w:t>
      </w:r>
    </w:p>
    <w:p w:rsidR="00D726B2" w:rsidRPr="00625725" w:rsidRDefault="00D726B2" w:rsidP="00D726B2">
      <w:pPr>
        <w:pStyle w:val="BodyText"/>
        <w:spacing w:after="0"/>
        <w:jc w:val="both"/>
        <w:rPr>
          <w:rFonts w:asciiTheme="minorHAnsi" w:hAnsiTheme="minorHAnsi" w:cstheme="minorHAnsi"/>
          <w:bCs/>
        </w:rPr>
      </w:pPr>
    </w:p>
    <w:p w:rsidR="00D726B2" w:rsidRPr="00625725" w:rsidRDefault="00D726B2" w:rsidP="00D726B2">
      <w:pPr>
        <w:pStyle w:val="BodyText"/>
        <w:numPr>
          <w:ilvl w:val="0"/>
          <w:numId w:val="1"/>
        </w:numPr>
        <w:spacing w:after="0"/>
        <w:jc w:val="both"/>
        <w:rPr>
          <w:rFonts w:asciiTheme="minorHAnsi" w:hAnsiTheme="minorHAnsi" w:cstheme="minorHAnsi"/>
        </w:rPr>
      </w:pPr>
      <w:r w:rsidRPr="00625725">
        <w:rPr>
          <w:rFonts w:asciiTheme="minorHAnsi" w:hAnsiTheme="minorHAnsi" w:cstheme="minorHAnsi"/>
        </w:rPr>
        <w:t>Highly skilled in current communications technology.</w:t>
      </w:r>
    </w:p>
    <w:p w:rsidR="00D726B2" w:rsidRPr="00625725" w:rsidRDefault="00D726B2" w:rsidP="00D726B2">
      <w:pPr>
        <w:pStyle w:val="ListParagraph"/>
        <w:rPr>
          <w:rFonts w:cstheme="minorHAnsi"/>
          <w:szCs w:val="24"/>
        </w:rPr>
      </w:pPr>
    </w:p>
    <w:p w:rsidR="00D726B2" w:rsidRPr="00625725" w:rsidRDefault="00D726B2" w:rsidP="00D726B2">
      <w:pPr>
        <w:pStyle w:val="ListParagraph"/>
        <w:numPr>
          <w:ilvl w:val="0"/>
          <w:numId w:val="2"/>
        </w:numPr>
        <w:spacing w:after="0" w:line="240" w:lineRule="auto"/>
        <w:jc w:val="both"/>
        <w:rPr>
          <w:rFonts w:cstheme="minorHAnsi"/>
          <w:szCs w:val="24"/>
          <w:u w:val="single"/>
        </w:rPr>
      </w:pPr>
      <w:r w:rsidRPr="00625725">
        <w:rPr>
          <w:rFonts w:cstheme="minorHAnsi"/>
          <w:szCs w:val="24"/>
        </w:rPr>
        <w:t>Commitment to the work of the organization.</w:t>
      </w:r>
    </w:p>
    <w:p w:rsidR="00D726B2" w:rsidRPr="00625725" w:rsidRDefault="00D726B2" w:rsidP="00D726B2">
      <w:pPr>
        <w:rPr>
          <w:rFonts w:cstheme="minorHAnsi"/>
          <w:sz w:val="24"/>
          <w:szCs w:val="24"/>
          <w:u w:val="single"/>
        </w:rPr>
      </w:pPr>
    </w:p>
    <w:p w:rsidR="00D726B2" w:rsidRPr="00625725" w:rsidRDefault="00D726B2" w:rsidP="00D726B2">
      <w:pPr>
        <w:pStyle w:val="BodyText"/>
        <w:jc w:val="both"/>
        <w:rPr>
          <w:rFonts w:asciiTheme="minorHAnsi" w:hAnsiTheme="minorHAnsi" w:cstheme="minorHAnsi"/>
          <w:bCs/>
          <w:u w:val="single"/>
        </w:rPr>
      </w:pPr>
      <w:r w:rsidRPr="00625725">
        <w:rPr>
          <w:rFonts w:asciiTheme="minorHAnsi" w:hAnsiTheme="minorHAnsi" w:cstheme="minorHAnsi"/>
          <w:u w:val="single"/>
        </w:rPr>
        <w:t>Responsibilities</w:t>
      </w:r>
    </w:p>
    <w:p w:rsidR="00D726B2" w:rsidRPr="00625725" w:rsidRDefault="00D726B2" w:rsidP="00D726B2">
      <w:pPr>
        <w:pStyle w:val="BodyText"/>
        <w:numPr>
          <w:ilvl w:val="0"/>
          <w:numId w:val="3"/>
        </w:numPr>
        <w:spacing w:after="0"/>
        <w:jc w:val="both"/>
        <w:rPr>
          <w:rFonts w:asciiTheme="minorHAnsi" w:hAnsiTheme="minorHAnsi" w:cstheme="minorHAnsi"/>
          <w:bCs/>
        </w:rPr>
      </w:pPr>
      <w:r w:rsidRPr="00625725">
        <w:rPr>
          <w:rFonts w:asciiTheme="minorHAnsi" w:hAnsiTheme="minorHAnsi" w:cstheme="minorHAnsi"/>
        </w:rPr>
        <w:t>Serve as a member of the Board.</w:t>
      </w:r>
    </w:p>
    <w:p w:rsidR="00D726B2" w:rsidRPr="00625725" w:rsidRDefault="00D726B2" w:rsidP="00D726B2">
      <w:pPr>
        <w:pStyle w:val="BodyText"/>
        <w:spacing w:after="0"/>
        <w:jc w:val="both"/>
        <w:rPr>
          <w:rFonts w:asciiTheme="minorHAnsi" w:hAnsiTheme="minorHAnsi" w:cstheme="minorHAnsi"/>
          <w:bCs/>
        </w:rPr>
      </w:pPr>
    </w:p>
    <w:p w:rsidR="00D726B2" w:rsidRPr="00625725" w:rsidRDefault="00D726B2" w:rsidP="00D726B2">
      <w:pPr>
        <w:pStyle w:val="BodyText"/>
        <w:numPr>
          <w:ilvl w:val="0"/>
          <w:numId w:val="3"/>
        </w:numPr>
        <w:spacing w:after="0" w:line="360" w:lineRule="auto"/>
        <w:jc w:val="both"/>
        <w:rPr>
          <w:rFonts w:asciiTheme="minorHAnsi" w:hAnsiTheme="minorHAnsi" w:cstheme="minorHAnsi"/>
          <w:bCs/>
        </w:rPr>
      </w:pPr>
      <w:r w:rsidRPr="00625725">
        <w:rPr>
          <w:rFonts w:asciiTheme="minorHAnsi" w:hAnsiTheme="minorHAnsi" w:cstheme="minorHAnsi"/>
        </w:rPr>
        <w:t>Report to the committee chair.</w:t>
      </w:r>
    </w:p>
    <w:p w:rsidR="00D726B2" w:rsidRPr="00625725" w:rsidRDefault="00D726B2" w:rsidP="00D726B2">
      <w:pPr>
        <w:pStyle w:val="BodyText"/>
        <w:numPr>
          <w:ilvl w:val="0"/>
          <w:numId w:val="3"/>
        </w:numPr>
        <w:tabs>
          <w:tab w:val="left" w:pos="720"/>
        </w:tabs>
        <w:spacing w:after="0" w:line="360" w:lineRule="auto"/>
        <w:jc w:val="both"/>
        <w:rPr>
          <w:rFonts w:asciiTheme="minorHAnsi" w:hAnsiTheme="minorHAnsi" w:cstheme="minorHAnsi"/>
          <w:bCs/>
        </w:rPr>
      </w:pPr>
      <w:r w:rsidRPr="00625725">
        <w:rPr>
          <w:rFonts w:asciiTheme="minorHAnsi" w:hAnsiTheme="minorHAnsi" w:cstheme="minorHAnsi"/>
        </w:rPr>
        <w:t>Work closely with the committee chair and committee members.</w:t>
      </w:r>
    </w:p>
    <w:p w:rsidR="00D726B2" w:rsidRPr="00625725" w:rsidRDefault="00D726B2" w:rsidP="00D726B2">
      <w:pPr>
        <w:pStyle w:val="BodyText"/>
        <w:numPr>
          <w:ilvl w:val="0"/>
          <w:numId w:val="3"/>
        </w:numPr>
        <w:spacing w:after="0" w:line="360" w:lineRule="auto"/>
        <w:jc w:val="both"/>
        <w:rPr>
          <w:rFonts w:asciiTheme="minorHAnsi" w:hAnsiTheme="minorHAnsi" w:cstheme="minorHAnsi"/>
          <w:bCs/>
        </w:rPr>
      </w:pPr>
      <w:r w:rsidRPr="00625725">
        <w:rPr>
          <w:rFonts w:asciiTheme="minorHAnsi" w:hAnsiTheme="minorHAnsi" w:cstheme="minorHAnsi"/>
        </w:rPr>
        <w:t>Commitment to the work of the organization.</w:t>
      </w:r>
    </w:p>
    <w:p w:rsidR="00D726B2" w:rsidRPr="00625725" w:rsidRDefault="00D726B2" w:rsidP="00D726B2">
      <w:pPr>
        <w:pStyle w:val="BodyText"/>
        <w:numPr>
          <w:ilvl w:val="0"/>
          <w:numId w:val="3"/>
        </w:numPr>
        <w:spacing w:after="0" w:line="360" w:lineRule="auto"/>
        <w:jc w:val="both"/>
        <w:rPr>
          <w:rFonts w:asciiTheme="minorHAnsi" w:hAnsiTheme="minorHAnsi" w:cstheme="minorHAnsi"/>
          <w:bCs/>
        </w:rPr>
      </w:pPr>
      <w:r w:rsidRPr="00625725">
        <w:rPr>
          <w:rFonts w:asciiTheme="minorHAnsi" w:hAnsiTheme="minorHAnsi" w:cstheme="minorHAnsi"/>
        </w:rPr>
        <w:t>Act as a resource to the committee.</w:t>
      </w:r>
    </w:p>
    <w:p w:rsidR="00D726B2" w:rsidRPr="00625725" w:rsidRDefault="00D726B2" w:rsidP="00D726B2">
      <w:pPr>
        <w:pStyle w:val="NoSpacing"/>
        <w:numPr>
          <w:ilvl w:val="0"/>
          <w:numId w:val="3"/>
        </w:numPr>
        <w:rPr>
          <w:rFonts w:cstheme="minorHAnsi"/>
          <w:bCs/>
          <w:sz w:val="24"/>
          <w:szCs w:val="24"/>
        </w:rPr>
      </w:pPr>
      <w:r w:rsidRPr="00625725">
        <w:rPr>
          <w:rFonts w:cstheme="minorHAnsi"/>
          <w:sz w:val="24"/>
          <w:szCs w:val="24"/>
        </w:rPr>
        <w:t>Be familiar with and faithfully follow the organization’s conflict of interest, code of ethics, anti-trust and confidentiality policies.</w:t>
      </w:r>
    </w:p>
    <w:p w:rsidR="00D726B2" w:rsidRPr="00625725" w:rsidRDefault="00D726B2" w:rsidP="00D726B2">
      <w:pPr>
        <w:pStyle w:val="NoSpacing"/>
        <w:ind w:left="720"/>
        <w:rPr>
          <w:rFonts w:cstheme="minorHAnsi"/>
          <w:bCs/>
          <w:sz w:val="24"/>
          <w:szCs w:val="24"/>
        </w:rPr>
      </w:pPr>
    </w:p>
    <w:p w:rsidR="00D726B2" w:rsidRPr="00625725" w:rsidRDefault="00D726B2" w:rsidP="00D726B2">
      <w:pPr>
        <w:pStyle w:val="BodyText"/>
        <w:numPr>
          <w:ilvl w:val="0"/>
          <w:numId w:val="3"/>
        </w:numPr>
        <w:spacing w:after="0" w:line="360" w:lineRule="auto"/>
        <w:jc w:val="both"/>
        <w:rPr>
          <w:rFonts w:asciiTheme="minorHAnsi" w:hAnsiTheme="minorHAnsi" w:cstheme="minorHAnsi"/>
        </w:rPr>
      </w:pPr>
      <w:r w:rsidRPr="00625725">
        <w:rPr>
          <w:rFonts w:asciiTheme="minorHAnsi" w:hAnsiTheme="minorHAnsi" w:cstheme="minorHAnsi"/>
        </w:rPr>
        <w:t>Prepare for and participate in the discussions and the deliberations of the committee.</w:t>
      </w:r>
    </w:p>
    <w:p w:rsidR="00D726B2" w:rsidRPr="00625725" w:rsidRDefault="00D726B2" w:rsidP="00D726B2">
      <w:pPr>
        <w:pStyle w:val="BodyText"/>
        <w:numPr>
          <w:ilvl w:val="0"/>
          <w:numId w:val="3"/>
        </w:numPr>
        <w:spacing w:after="0" w:line="360" w:lineRule="auto"/>
        <w:jc w:val="both"/>
        <w:rPr>
          <w:rFonts w:asciiTheme="minorHAnsi" w:hAnsiTheme="minorHAnsi" w:cstheme="minorHAnsi"/>
        </w:rPr>
      </w:pPr>
      <w:r w:rsidRPr="00625725">
        <w:rPr>
          <w:rFonts w:asciiTheme="minorHAnsi" w:hAnsiTheme="minorHAnsi" w:cstheme="minorHAnsi"/>
        </w:rPr>
        <w:t>In the absence of the committee chair, the vice-chair assumes all responsibilities of the chair.</w:t>
      </w:r>
    </w:p>
    <w:p w:rsidR="00D726B2" w:rsidRPr="00625725" w:rsidRDefault="00D726B2" w:rsidP="00D726B2">
      <w:pPr>
        <w:rPr>
          <w:rFonts w:cstheme="minorHAnsi"/>
          <w:sz w:val="24"/>
          <w:szCs w:val="24"/>
          <w:u w:val="single"/>
        </w:rPr>
      </w:pPr>
    </w:p>
    <w:p w:rsidR="00D726B2" w:rsidRPr="00625725" w:rsidRDefault="00D726B2" w:rsidP="00D726B2">
      <w:pPr>
        <w:jc w:val="both"/>
        <w:rPr>
          <w:rFonts w:cstheme="minorHAnsi"/>
          <w:sz w:val="24"/>
          <w:szCs w:val="24"/>
        </w:rPr>
      </w:pPr>
      <w:r w:rsidRPr="00625725">
        <w:rPr>
          <w:rFonts w:cstheme="minorHAnsi"/>
          <w:sz w:val="24"/>
          <w:szCs w:val="24"/>
          <w:u w:val="single"/>
        </w:rPr>
        <w:t>Appointment:</w:t>
      </w:r>
      <w:r w:rsidRPr="00625725">
        <w:rPr>
          <w:rFonts w:cstheme="minorHAnsi"/>
          <w:sz w:val="24"/>
          <w:szCs w:val="24"/>
        </w:rPr>
        <w:t xml:space="preserve">  The Board Chairperson shall appoint the vice chair of all committees.</w:t>
      </w:r>
    </w:p>
    <w:p w:rsidR="00D726B2" w:rsidRPr="00625725" w:rsidRDefault="00D726B2" w:rsidP="00D726B2">
      <w:pPr>
        <w:rPr>
          <w:rFonts w:cstheme="minorHAnsi"/>
          <w:sz w:val="24"/>
          <w:szCs w:val="24"/>
        </w:rPr>
      </w:pPr>
    </w:p>
    <w:p w:rsidR="00E33BB7" w:rsidRPr="00D726B2" w:rsidRDefault="00D726B2" w:rsidP="00D726B2">
      <w:pPr>
        <w:rPr>
          <w:rFonts w:cstheme="minorHAnsi"/>
          <w:bCs/>
          <w:sz w:val="24"/>
          <w:szCs w:val="24"/>
          <w:u w:val="single"/>
        </w:rPr>
      </w:pPr>
      <w:r w:rsidRPr="00625725">
        <w:rPr>
          <w:rFonts w:cstheme="minorHAnsi"/>
          <w:sz w:val="24"/>
          <w:szCs w:val="24"/>
          <w:u w:val="single"/>
        </w:rPr>
        <w:t>Time Commitment:</w:t>
      </w:r>
      <w:r w:rsidRPr="00625725">
        <w:rPr>
          <w:rFonts w:cstheme="minorHAnsi"/>
          <w:sz w:val="24"/>
          <w:szCs w:val="24"/>
        </w:rPr>
        <w:t xml:space="preserve">  A committee vice chair devotes approximately 10 full days per year, attending functions and meetings representing the Board (in addition to Board and committee meetings).  </w:t>
      </w:r>
    </w:p>
    <w:sectPr w:rsidR="00E33BB7" w:rsidRPr="00D72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43844"/>
    <w:multiLevelType w:val="hybridMultilevel"/>
    <w:tmpl w:val="A92A4FAA"/>
    <w:lvl w:ilvl="0" w:tplc="DB7247EA">
      <w:start w:val="1"/>
      <w:numFmt w:val="decimal"/>
      <w:lvlText w:val="%1."/>
      <w:lvlJc w:val="left"/>
      <w:pPr>
        <w:ind w:left="720" w:hanging="360"/>
      </w:pPr>
      <w:rPr>
        <w:rFonts w:ascii="Arial" w:eastAsia="Times New Roman" w:hAnsi="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B20898"/>
    <w:multiLevelType w:val="hybridMultilevel"/>
    <w:tmpl w:val="B5586F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458F4155"/>
    <w:multiLevelType w:val="hybridMultilevel"/>
    <w:tmpl w:val="D1DC62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B2"/>
    <w:rsid w:val="00D726B2"/>
    <w:rsid w:val="00E3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19DC7-9722-4D51-8953-BA43AE07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6B2"/>
    <w:pPr>
      <w:ind w:left="720"/>
      <w:contextualSpacing/>
    </w:pPr>
  </w:style>
  <w:style w:type="paragraph" w:styleId="NoSpacing">
    <w:name w:val="No Spacing"/>
    <w:link w:val="NoSpacingChar"/>
    <w:uiPriority w:val="1"/>
    <w:qFormat/>
    <w:rsid w:val="00D726B2"/>
    <w:pPr>
      <w:spacing w:after="0" w:line="240" w:lineRule="auto"/>
    </w:pPr>
    <w:rPr>
      <w:rFonts w:eastAsiaTheme="minorEastAsia"/>
    </w:rPr>
  </w:style>
  <w:style w:type="character" w:customStyle="1" w:styleId="NoSpacingChar">
    <w:name w:val="No Spacing Char"/>
    <w:basedOn w:val="DefaultParagraphFont"/>
    <w:link w:val="NoSpacing"/>
    <w:uiPriority w:val="1"/>
    <w:rsid w:val="00D726B2"/>
    <w:rPr>
      <w:rFonts w:eastAsiaTheme="minorEastAsia"/>
    </w:rPr>
  </w:style>
  <w:style w:type="paragraph" w:styleId="BodyText">
    <w:name w:val="Body Text"/>
    <w:basedOn w:val="Normal"/>
    <w:link w:val="BodyTextChar"/>
    <w:rsid w:val="00D726B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26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1</cp:revision>
  <dcterms:created xsi:type="dcterms:W3CDTF">2017-10-03T01:32:00Z</dcterms:created>
  <dcterms:modified xsi:type="dcterms:W3CDTF">2017-10-03T01:33:00Z</dcterms:modified>
</cp:coreProperties>
</file>