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C29" w:rsidRPr="00625725" w:rsidRDefault="007A4C29" w:rsidP="007A4C29">
      <w:pPr>
        <w:rPr>
          <w:b/>
          <w:bCs/>
          <w:sz w:val="24"/>
          <w:szCs w:val="24"/>
        </w:rPr>
      </w:pPr>
      <w:r>
        <w:rPr>
          <w:b/>
          <w:bCs/>
          <w:sz w:val="24"/>
          <w:szCs w:val="24"/>
        </w:rPr>
        <w:t>33g</w:t>
      </w:r>
      <w:bookmarkStart w:id="0" w:name="_GoBack"/>
      <w:bookmarkEnd w:id="0"/>
      <w:r w:rsidRPr="00625725">
        <w:rPr>
          <w:b/>
          <w:bCs/>
          <w:sz w:val="24"/>
          <w:szCs w:val="24"/>
        </w:rPr>
        <w:t>. Committee Chair/General Charge (Role)</w:t>
      </w:r>
    </w:p>
    <w:p w:rsidR="007A4C29" w:rsidRPr="00625725" w:rsidRDefault="007A4C29" w:rsidP="007A4C29">
      <w:pPr>
        <w:jc w:val="both"/>
        <w:rPr>
          <w:rFonts w:cstheme="minorHAnsi"/>
          <w:sz w:val="24"/>
          <w:szCs w:val="24"/>
        </w:rPr>
      </w:pPr>
      <w:r w:rsidRPr="00625725">
        <w:rPr>
          <w:rFonts w:cstheme="minorHAnsi"/>
          <w:sz w:val="24"/>
          <w:szCs w:val="24"/>
        </w:rPr>
        <w:t xml:space="preserve">To ensure continuity in the leadership of USSEC by working closely with the members of the USSEC Executive Committee regarding important matters facing the organization. A committee chair is responsible for guiding and coordinating the work of his or her committee to ensure attainment of the organization’s vision, mission and goals.  The committee chair is the advocate for communicating information about various objectives and projects that are accomplished within the committee’s charge. </w:t>
      </w:r>
    </w:p>
    <w:p w:rsidR="007A4C29" w:rsidRPr="00625725" w:rsidRDefault="007A4C29" w:rsidP="007A4C29">
      <w:pPr>
        <w:jc w:val="both"/>
        <w:rPr>
          <w:rFonts w:cstheme="minorHAnsi"/>
          <w:sz w:val="24"/>
          <w:szCs w:val="24"/>
        </w:rPr>
      </w:pPr>
    </w:p>
    <w:p w:rsidR="007A4C29" w:rsidRPr="00625725" w:rsidRDefault="007A4C29" w:rsidP="007A4C29">
      <w:pPr>
        <w:jc w:val="both"/>
        <w:rPr>
          <w:rFonts w:cstheme="minorHAnsi"/>
          <w:sz w:val="24"/>
          <w:szCs w:val="24"/>
          <w:u w:val="single"/>
        </w:rPr>
      </w:pPr>
      <w:r w:rsidRPr="00625725">
        <w:rPr>
          <w:rFonts w:cstheme="minorHAnsi"/>
          <w:sz w:val="24"/>
          <w:szCs w:val="24"/>
          <w:u w:val="single"/>
        </w:rPr>
        <w:t>Desirable Attributes and Skills</w:t>
      </w:r>
    </w:p>
    <w:p w:rsidR="007A4C29" w:rsidRPr="00625725" w:rsidRDefault="007A4C29" w:rsidP="007A4C29">
      <w:pPr>
        <w:pStyle w:val="BodyText"/>
        <w:numPr>
          <w:ilvl w:val="0"/>
          <w:numId w:val="1"/>
        </w:numPr>
        <w:spacing w:after="0"/>
        <w:jc w:val="both"/>
        <w:rPr>
          <w:rFonts w:asciiTheme="minorHAnsi" w:hAnsiTheme="minorHAnsi" w:cstheme="minorHAnsi"/>
          <w:b/>
          <w:bCs/>
        </w:rPr>
      </w:pPr>
      <w:r w:rsidRPr="00625725">
        <w:rPr>
          <w:rFonts w:asciiTheme="minorHAnsi" w:hAnsiTheme="minorHAnsi" w:cstheme="minorHAnsi"/>
        </w:rPr>
        <w:t>Understands the role of communications in the success of any organization.</w:t>
      </w:r>
    </w:p>
    <w:p w:rsidR="007A4C29" w:rsidRPr="00625725" w:rsidRDefault="007A4C29" w:rsidP="007A4C29">
      <w:pPr>
        <w:ind w:left="360"/>
        <w:jc w:val="both"/>
        <w:rPr>
          <w:rFonts w:cstheme="minorHAnsi"/>
          <w:sz w:val="24"/>
          <w:szCs w:val="24"/>
        </w:rPr>
      </w:pPr>
    </w:p>
    <w:p w:rsidR="007A4C29" w:rsidRPr="00625725" w:rsidRDefault="007A4C29" w:rsidP="007A4C29">
      <w:pPr>
        <w:numPr>
          <w:ilvl w:val="0"/>
          <w:numId w:val="1"/>
        </w:numPr>
        <w:spacing w:after="0" w:line="240" w:lineRule="auto"/>
        <w:jc w:val="both"/>
        <w:rPr>
          <w:rFonts w:cstheme="minorHAnsi"/>
          <w:sz w:val="24"/>
          <w:szCs w:val="24"/>
        </w:rPr>
      </w:pPr>
      <w:r w:rsidRPr="00625725">
        <w:rPr>
          <w:rFonts w:cstheme="minorHAnsi"/>
          <w:sz w:val="24"/>
          <w:szCs w:val="24"/>
        </w:rPr>
        <w:t>Possess a comprehensive understanding of the soybean industry at such a level to gainfully contribute to discussions among peer and industry leaders.</w:t>
      </w:r>
    </w:p>
    <w:p w:rsidR="007A4C29" w:rsidRPr="00625725" w:rsidRDefault="007A4C29" w:rsidP="007A4C29">
      <w:pPr>
        <w:pStyle w:val="ListParagraph"/>
        <w:rPr>
          <w:rFonts w:cstheme="minorHAnsi"/>
          <w:sz w:val="24"/>
          <w:szCs w:val="24"/>
        </w:rPr>
      </w:pPr>
    </w:p>
    <w:p w:rsidR="007A4C29" w:rsidRPr="00625725" w:rsidRDefault="007A4C29" w:rsidP="007A4C29">
      <w:pPr>
        <w:numPr>
          <w:ilvl w:val="0"/>
          <w:numId w:val="1"/>
        </w:numPr>
        <w:spacing w:after="0" w:line="240" w:lineRule="auto"/>
        <w:jc w:val="both"/>
        <w:rPr>
          <w:rFonts w:cstheme="minorHAnsi"/>
          <w:sz w:val="24"/>
          <w:szCs w:val="24"/>
        </w:rPr>
      </w:pPr>
      <w:r w:rsidRPr="00625725">
        <w:rPr>
          <w:rFonts w:cstheme="minorHAnsi"/>
          <w:sz w:val="24"/>
          <w:szCs w:val="24"/>
        </w:rPr>
        <w:t>Possess the ability to speak articulately to audiences of varying sizes and to speak or respond in writing to interview questions from individuals representing various media outlets.</w:t>
      </w:r>
    </w:p>
    <w:p w:rsidR="007A4C29" w:rsidRPr="00625725" w:rsidRDefault="007A4C29" w:rsidP="007A4C29">
      <w:pPr>
        <w:pStyle w:val="BodyText"/>
        <w:ind w:left="720"/>
        <w:jc w:val="both"/>
        <w:rPr>
          <w:rFonts w:asciiTheme="minorHAnsi" w:hAnsiTheme="minorHAnsi" w:cstheme="minorHAnsi"/>
          <w:b/>
          <w:bCs/>
        </w:rPr>
      </w:pPr>
    </w:p>
    <w:p w:rsidR="007A4C29" w:rsidRPr="00625725" w:rsidRDefault="007A4C29" w:rsidP="007A4C29">
      <w:pPr>
        <w:pStyle w:val="BodyText"/>
        <w:numPr>
          <w:ilvl w:val="0"/>
          <w:numId w:val="1"/>
        </w:numPr>
        <w:spacing w:after="0"/>
        <w:jc w:val="both"/>
        <w:rPr>
          <w:rFonts w:asciiTheme="minorHAnsi" w:hAnsiTheme="minorHAnsi" w:cstheme="minorHAnsi"/>
          <w:b/>
          <w:bCs/>
        </w:rPr>
      </w:pPr>
      <w:r w:rsidRPr="00625725">
        <w:rPr>
          <w:rFonts w:asciiTheme="minorHAnsi" w:hAnsiTheme="minorHAnsi" w:cstheme="minorHAnsi"/>
        </w:rPr>
        <w:t>Should possess or be willing to work toward gaining leadership experience and training, including but not limited to knowledge of parliamentary procedures, consensus building skills, bookkeeping and numeric principles, and a level of social and business skills necessary to run a multi-million dollar organization.</w:t>
      </w:r>
    </w:p>
    <w:p w:rsidR="007A4C29" w:rsidRPr="00625725" w:rsidRDefault="007A4C29" w:rsidP="007A4C29">
      <w:pPr>
        <w:pStyle w:val="BodyText"/>
        <w:jc w:val="both"/>
        <w:rPr>
          <w:rFonts w:asciiTheme="minorHAnsi" w:hAnsiTheme="minorHAnsi" w:cstheme="minorHAnsi"/>
          <w:b/>
          <w:bCs/>
        </w:rPr>
      </w:pPr>
    </w:p>
    <w:p w:rsidR="007A4C29" w:rsidRPr="00625725" w:rsidRDefault="007A4C29" w:rsidP="007A4C29">
      <w:pPr>
        <w:pStyle w:val="BodyText"/>
        <w:numPr>
          <w:ilvl w:val="0"/>
          <w:numId w:val="1"/>
        </w:numPr>
        <w:spacing w:after="0"/>
        <w:jc w:val="both"/>
        <w:rPr>
          <w:rFonts w:asciiTheme="minorHAnsi" w:hAnsiTheme="minorHAnsi" w:cstheme="minorHAnsi"/>
          <w:b/>
          <w:bCs/>
        </w:rPr>
      </w:pPr>
      <w:r w:rsidRPr="00625725">
        <w:rPr>
          <w:rFonts w:asciiTheme="minorHAnsi" w:hAnsiTheme="minorHAnsi" w:cstheme="minorHAnsi"/>
        </w:rPr>
        <w:t>Provide vision and broad oversight for setting organizational direction.</w:t>
      </w:r>
    </w:p>
    <w:p w:rsidR="007A4C29" w:rsidRPr="00625725" w:rsidRDefault="007A4C29" w:rsidP="007A4C29">
      <w:pPr>
        <w:pStyle w:val="BodyText"/>
        <w:jc w:val="both"/>
        <w:rPr>
          <w:rFonts w:asciiTheme="minorHAnsi" w:hAnsiTheme="minorHAnsi" w:cstheme="minorHAnsi"/>
          <w:b/>
          <w:bCs/>
        </w:rPr>
      </w:pPr>
    </w:p>
    <w:p w:rsidR="007A4C29" w:rsidRPr="00625725" w:rsidRDefault="007A4C29" w:rsidP="007A4C29">
      <w:pPr>
        <w:pStyle w:val="BodyText"/>
        <w:numPr>
          <w:ilvl w:val="0"/>
          <w:numId w:val="1"/>
        </w:numPr>
        <w:spacing w:after="0"/>
        <w:jc w:val="both"/>
        <w:rPr>
          <w:rFonts w:asciiTheme="minorHAnsi" w:hAnsiTheme="minorHAnsi" w:cstheme="minorHAnsi"/>
        </w:rPr>
      </w:pPr>
      <w:r w:rsidRPr="00625725">
        <w:rPr>
          <w:rFonts w:asciiTheme="minorHAnsi" w:hAnsiTheme="minorHAnsi" w:cstheme="minorHAnsi"/>
        </w:rPr>
        <w:t>Highly skilled in current communications technology.</w:t>
      </w:r>
    </w:p>
    <w:p w:rsidR="007A4C29" w:rsidRPr="00625725" w:rsidRDefault="007A4C29" w:rsidP="007A4C29">
      <w:pPr>
        <w:pStyle w:val="ListParagraph"/>
        <w:rPr>
          <w:rFonts w:cstheme="minorHAnsi"/>
          <w:szCs w:val="24"/>
        </w:rPr>
      </w:pPr>
    </w:p>
    <w:p w:rsidR="007A4C29" w:rsidRPr="00625725" w:rsidRDefault="007A4C29" w:rsidP="007A4C29">
      <w:pPr>
        <w:pStyle w:val="ListParagraph"/>
        <w:numPr>
          <w:ilvl w:val="0"/>
          <w:numId w:val="2"/>
        </w:numPr>
        <w:spacing w:after="0" w:line="240" w:lineRule="auto"/>
        <w:jc w:val="both"/>
        <w:rPr>
          <w:rFonts w:cstheme="minorHAnsi"/>
          <w:szCs w:val="24"/>
          <w:u w:val="single"/>
        </w:rPr>
      </w:pPr>
      <w:r w:rsidRPr="00625725">
        <w:rPr>
          <w:rFonts w:cstheme="minorHAnsi"/>
          <w:szCs w:val="24"/>
        </w:rPr>
        <w:t>Commitment to the work of the organization.</w:t>
      </w:r>
    </w:p>
    <w:p w:rsidR="007A4C29" w:rsidRPr="00625725" w:rsidRDefault="007A4C29" w:rsidP="007A4C29">
      <w:pPr>
        <w:jc w:val="both"/>
        <w:rPr>
          <w:rFonts w:cstheme="minorHAnsi"/>
          <w:sz w:val="24"/>
          <w:szCs w:val="24"/>
          <w:u w:val="single"/>
        </w:rPr>
      </w:pPr>
    </w:p>
    <w:p w:rsidR="007A4C29" w:rsidRPr="00625725" w:rsidRDefault="007A4C29" w:rsidP="007A4C29">
      <w:pPr>
        <w:jc w:val="both"/>
        <w:rPr>
          <w:rFonts w:cstheme="minorHAnsi"/>
          <w:sz w:val="24"/>
          <w:szCs w:val="24"/>
          <w:u w:val="single"/>
        </w:rPr>
      </w:pPr>
      <w:r w:rsidRPr="00625725">
        <w:rPr>
          <w:rFonts w:cstheme="minorHAnsi"/>
          <w:sz w:val="24"/>
          <w:szCs w:val="24"/>
          <w:u w:val="single"/>
        </w:rPr>
        <w:t>Responsibilities</w:t>
      </w:r>
    </w:p>
    <w:p w:rsidR="007A4C29" w:rsidRPr="00625725" w:rsidRDefault="007A4C29" w:rsidP="007A4C29">
      <w:pPr>
        <w:pStyle w:val="ListParagraph"/>
        <w:numPr>
          <w:ilvl w:val="0"/>
          <w:numId w:val="3"/>
        </w:numPr>
        <w:spacing w:after="0" w:line="240" w:lineRule="auto"/>
        <w:jc w:val="both"/>
        <w:rPr>
          <w:rFonts w:cstheme="minorHAnsi"/>
          <w:sz w:val="24"/>
          <w:szCs w:val="24"/>
        </w:rPr>
      </w:pPr>
      <w:r w:rsidRPr="00625725">
        <w:rPr>
          <w:rFonts w:cstheme="minorHAnsi"/>
          <w:szCs w:val="24"/>
        </w:rPr>
        <w:t>Serve as a member of the Board.</w:t>
      </w:r>
    </w:p>
    <w:p w:rsidR="007A4C29" w:rsidRPr="00625725" w:rsidRDefault="007A4C29" w:rsidP="007A4C29">
      <w:pPr>
        <w:jc w:val="both"/>
        <w:rPr>
          <w:rFonts w:cstheme="minorHAnsi"/>
          <w:sz w:val="24"/>
          <w:szCs w:val="24"/>
        </w:rPr>
      </w:pPr>
    </w:p>
    <w:p w:rsidR="007A4C29" w:rsidRPr="00625725" w:rsidRDefault="007A4C29" w:rsidP="007A4C29">
      <w:pPr>
        <w:pStyle w:val="ListParagraph"/>
        <w:numPr>
          <w:ilvl w:val="0"/>
          <w:numId w:val="3"/>
        </w:numPr>
        <w:spacing w:after="0" w:line="240" w:lineRule="auto"/>
        <w:jc w:val="both"/>
        <w:rPr>
          <w:rFonts w:cstheme="minorHAnsi"/>
          <w:sz w:val="24"/>
          <w:szCs w:val="24"/>
        </w:rPr>
      </w:pPr>
      <w:r w:rsidRPr="00625725">
        <w:rPr>
          <w:rFonts w:cstheme="minorHAnsi"/>
          <w:szCs w:val="24"/>
        </w:rPr>
        <w:t xml:space="preserve">Be the primary internal and external spokesperson for the committee and provide leadership in all committee activities. </w:t>
      </w:r>
    </w:p>
    <w:p w:rsidR="007A4C29" w:rsidRPr="00625725" w:rsidRDefault="007A4C29" w:rsidP="007A4C29">
      <w:pPr>
        <w:pStyle w:val="ListParagraph"/>
        <w:rPr>
          <w:rFonts w:cstheme="minorHAnsi"/>
          <w:szCs w:val="24"/>
        </w:rPr>
      </w:pPr>
    </w:p>
    <w:p w:rsidR="007A4C29" w:rsidRPr="00625725" w:rsidRDefault="007A4C29" w:rsidP="007A4C29">
      <w:pPr>
        <w:pStyle w:val="ListParagraph"/>
        <w:numPr>
          <w:ilvl w:val="0"/>
          <w:numId w:val="3"/>
        </w:numPr>
        <w:spacing w:after="0" w:line="240" w:lineRule="auto"/>
        <w:jc w:val="both"/>
        <w:rPr>
          <w:rFonts w:cstheme="minorHAnsi"/>
          <w:szCs w:val="24"/>
        </w:rPr>
      </w:pPr>
      <w:r w:rsidRPr="00625725">
        <w:rPr>
          <w:rFonts w:cstheme="minorHAnsi"/>
          <w:szCs w:val="24"/>
        </w:rPr>
        <w:t>Set tone for committee work to achieve the Vision, Mission, and Goals of the organization.</w:t>
      </w:r>
    </w:p>
    <w:p w:rsidR="007A4C29" w:rsidRPr="00625725" w:rsidRDefault="007A4C29" w:rsidP="007A4C29">
      <w:pPr>
        <w:pStyle w:val="ListParagraph"/>
        <w:rPr>
          <w:rFonts w:cstheme="minorHAnsi"/>
          <w:szCs w:val="24"/>
        </w:rPr>
      </w:pPr>
    </w:p>
    <w:p w:rsidR="007A4C29" w:rsidRPr="00625725" w:rsidRDefault="007A4C29" w:rsidP="007A4C29">
      <w:pPr>
        <w:pStyle w:val="ListParagraph"/>
        <w:numPr>
          <w:ilvl w:val="0"/>
          <w:numId w:val="3"/>
        </w:numPr>
        <w:spacing w:after="0" w:line="240" w:lineRule="auto"/>
        <w:jc w:val="both"/>
        <w:rPr>
          <w:rFonts w:cstheme="minorHAnsi"/>
          <w:szCs w:val="24"/>
        </w:rPr>
      </w:pPr>
      <w:r w:rsidRPr="00625725">
        <w:rPr>
          <w:rFonts w:cstheme="minorHAnsi"/>
          <w:szCs w:val="24"/>
        </w:rPr>
        <w:lastRenderedPageBreak/>
        <w:t>Ensure that the full circle of program development: planning, implementation, administration and evaluation are complete in the committee’s areas of responsibility.</w:t>
      </w:r>
    </w:p>
    <w:p w:rsidR="007A4C29" w:rsidRPr="00625725" w:rsidRDefault="007A4C29" w:rsidP="007A4C29">
      <w:pPr>
        <w:pStyle w:val="ListParagraph"/>
        <w:rPr>
          <w:rFonts w:cstheme="minorHAnsi"/>
          <w:szCs w:val="24"/>
        </w:rPr>
      </w:pPr>
    </w:p>
    <w:p w:rsidR="007A4C29" w:rsidRPr="00625725" w:rsidRDefault="007A4C29" w:rsidP="007A4C29">
      <w:pPr>
        <w:pStyle w:val="ListParagraph"/>
        <w:numPr>
          <w:ilvl w:val="0"/>
          <w:numId w:val="3"/>
        </w:numPr>
        <w:spacing w:after="0" w:line="240" w:lineRule="auto"/>
        <w:jc w:val="both"/>
        <w:rPr>
          <w:rFonts w:cstheme="minorHAnsi"/>
          <w:szCs w:val="24"/>
        </w:rPr>
      </w:pPr>
      <w:r w:rsidRPr="00625725">
        <w:rPr>
          <w:rFonts w:cstheme="minorHAnsi"/>
          <w:szCs w:val="24"/>
        </w:rPr>
        <w:t>Lead committee meetings to ensure its business is carried out efficiently and effectively.</w:t>
      </w:r>
    </w:p>
    <w:p w:rsidR="007A4C29" w:rsidRPr="00625725" w:rsidRDefault="007A4C29" w:rsidP="007A4C29">
      <w:pPr>
        <w:pStyle w:val="ListParagraph"/>
        <w:rPr>
          <w:rFonts w:cstheme="minorHAnsi"/>
          <w:szCs w:val="24"/>
        </w:rPr>
      </w:pPr>
    </w:p>
    <w:p w:rsidR="007A4C29" w:rsidRPr="00625725" w:rsidRDefault="007A4C29" w:rsidP="007A4C29">
      <w:pPr>
        <w:pStyle w:val="ListParagraph"/>
        <w:numPr>
          <w:ilvl w:val="0"/>
          <w:numId w:val="3"/>
        </w:numPr>
        <w:spacing w:after="0" w:line="240" w:lineRule="auto"/>
        <w:jc w:val="both"/>
        <w:rPr>
          <w:rFonts w:cstheme="minorHAnsi"/>
          <w:szCs w:val="24"/>
        </w:rPr>
      </w:pPr>
      <w:r w:rsidRPr="00625725">
        <w:rPr>
          <w:rFonts w:cstheme="minorHAnsi"/>
          <w:szCs w:val="24"/>
        </w:rPr>
        <w:t>Assign work to the committee members, sets the agenda and runs the meetings.  Ensures distribution of meeting minutes.</w:t>
      </w:r>
    </w:p>
    <w:p w:rsidR="007A4C29" w:rsidRPr="00625725" w:rsidRDefault="007A4C29" w:rsidP="007A4C29">
      <w:pPr>
        <w:pStyle w:val="ListParagraph"/>
        <w:rPr>
          <w:rFonts w:cstheme="minorHAnsi"/>
          <w:szCs w:val="24"/>
        </w:rPr>
      </w:pPr>
    </w:p>
    <w:p w:rsidR="007A4C29" w:rsidRPr="00625725" w:rsidRDefault="007A4C29" w:rsidP="007A4C29">
      <w:pPr>
        <w:pStyle w:val="ListParagraph"/>
        <w:numPr>
          <w:ilvl w:val="0"/>
          <w:numId w:val="3"/>
        </w:numPr>
        <w:spacing w:after="240" w:line="240" w:lineRule="auto"/>
        <w:jc w:val="both"/>
        <w:rPr>
          <w:rFonts w:cstheme="minorHAnsi"/>
          <w:szCs w:val="24"/>
        </w:rPr>
      </w:pPr>
      <w:r w:rsidRPr="00625725">
        <w:rPr>
          <w:rFonts w:cstheme="minorHAnsi"/>
          <w:szCs w:val="24"/>
        </w:rPr>
        <w:t>Attend and chair all committee meetings, prepare for and participate in the discussions and the deliberations of same, and report results to the full Board and/or Executive Committee.</w:t>
      </w:r>
    </w:p>
    <w:p w:rsidR="007A4C29" w:rsidRPr="00625725" w:rsidRDefault="007A4C29" w:rsidP="007A4C29">
      <w:pPr>
        <w:pStyle w:val="ListParagraph"/>
        <w:numPr>
          <w:ilvl w:val="0"/>
          <w:numId w:val="3"/>
        </w:numPr>
        <w:spacing w:after="0" w:line="240" w:lineRule="auto"/>
        <w:jc w:val="both"/>
        <w:rPr>
          <w:rFonts w:cstheme="minorHAnsi"/>
          <w:szCs w:val="24"/>
        </w:rPr>
      </w:pPr>
      <w:r w:rsidRPr="00625725">
        <w:rPr>
          <w:rFonts w:cstheme="minorHAnsi"/>
          <w:szCs w:val="24"/>
        </w:rPr>
        <w:t>Work with staff to prepare for each committee meeting by developing and distributing an agenda, support materials, etc.  Read materials distributed prior to the meeting.</w:t>
      </w:r>
    </w:p>
    <w:p w:rsidR="007A4C29" w:rsidRPr="00625725" w:rsidRDefault="007A4C29" w:rsidP="007A4C29">
      <w:pPr>
        <w:pStyle w:val="ListParagraph"/>
        <w:rPr>
          <w:rFonts w:cstheme="minorHAnsi"/>
          <w:szCs w:val="24"/>
        </w:rPr>
      </w:pPr>
    </w:p>
    <w:p w:rsidR="007A4C29" w:rsidRPr="00625725" w:rsidRDefault="007A4C29" w:rsidP="007A4C29">
      <w:pPr>
        <w:pStyle w:val="ListParagraph"/>
        <w:numPr>
          <w:ilvl w:val="0"/>
          <w:numId w:val="3"/>
        </w:numPr>
        <w:spacing w:after="0" w:line="240" w:lineRule="auto"/>
        <w:jc w:val="both"/>
        <w:rPr>
          <w:rFonts w:cstheme="minorHAnsi"/>
          <w:szCs w:val="24"/>
        </w:rPr>
      </w:pPr>
      <w:r w:rsidRPr="00625725">
        <w:rPr>
          <w:rFonts w:cstheme="minorHAnsi"/>
          <w:szCs w:val="24"/>
        </w:rPr>
        <w:t>Ensure all committee members actively participate in the annual budget and program planning process.</w:t>
      </w:r>
    </w:p>
    <w:p w:rsidR="007A4C29" w:rsidRPr="00625725" w:rsidRDefault="007A4C29" w:rsidP="007A4C29">
      <w:pPr>
        <w:pStyle w:val="ListParagraph"/>
        <w:rPr>
          <w:rFonts w:cstheme="minorHAnsi"/>
          <w:szCs w:val="24"/>
        </w:rPr>
      </w:pPr>
      <w:r w:rsidRPr="00625725">
        <w:rPr>
          <w:rFonts w:cstheme="minorHAnsi"/>
          <w:szCs w:val="24"/>
        </w:rPr>
        <w:t xml:space="preserve"> </w:t>
      </w:r>
    </w:p>
    <w:p w:rsidR="007A4C29" w:rsidRPr="00625725" w:rsidRDefault="007A4C29" w:rsidP="007A4C29">
      <w:pPr>
        <w:pStyle w:val="ListParagraph"/>
        <w:rPr>
          <w:rFonts w:cstheme="minorHAnsi"/>
          <w:szCs w:val="24"/>
        </w:rPr>
      </w:pPr>
    </w:p>
    <w:p w:rsidR="007A4C29" w:rsidRPr="00625725" w:rsidRDefault="007A4C29" w:rsidP="007A4C29">
      <w:pPr>
        <w:pStyle w:val="ListParagraph"/>
        <w:numPr>
          <w:ilvl w:val="0"/>
          <w:numId w:val="3"/>
        </w:numPr>
        <w:spacing w:after="0" w:line="240" w:lineRule="auto"/>
        <w:jc w:val="both"/>
        <w:rPr>
          <w:rFonts w:cstheme="minorHAnsi"/>
          <w:szCs w:val="24"/>
        </w:rPr>
      </w:pPr>
      <w:r w:rsidRPr="00625725">
        <w:rPr>
          <w:rFonts w:cstheme="minorHAnsi"/>
          <w:szCs w:val="24"/>
        </w:rPr>
        <w:t>Ensure project evaluations are reviewed by the committee and results direct future programs.</w:t>
      </w:r>
    </w:p>
    <w:p w:rsidR="007A4C29" w:rsidRPr="00625725" w:rsidRDefault="007A4C29" w:rsidP="007A4C29">
      <w:pPr>
        <w:pStyle w:val="ListParagraph"/>
        <w:rPr>
          <w:rFonts w:cstheme="minorHAnsi"/>
          <w:szCs w:val="24"/>
        </w:rPr>
      </w:pPr>
    </w:p>
    <w:p w:rsidR="007A4C29" w:rsidRPr="00625725" w:rsidRDefault="007A4C29" w:rsidP="007A4C29">
      <w:pPr>
        <w:pStyle w:val="ListParagraph"/>
        <w:numPr>
          <w:ilvl w:val="0"/>
          <w:numId w:val="3"/>
        </w:numPr>
        <w:spacing w:after="0" w:line="240" w:lineRule="auto"/>
        <w:jc w:val="both"/>
        <w:rPr>
          <w:rFonts w:cstheme="minorHAnsi"/>
          <w:szCs w:val="24"/>
        </w:rPr>
      </w:pPr>
      <w:r w:rsidRPr="00625725">
        <w:rPr>
          <w:rFonts w:cstheme="minorHAnsi"/>
          <w:szCs w:val="24"/>
        </w:rPr>
        <w:t>Work closely with the other Board committee(s) to ensure the committee’s projects are coordinated.</w:t>
      </w:r>
    </w:p>
    <w:p w:rsidR="007A4C29" w:rsidRPr="00625725" w:rsidRDefault="007A4C29" w:rsidP="007A4C29">
      <w:pPr>
        <w:pStyle w:val="ListParagraph"/>
        <w:rPr>
          <w:rFonts w:cstheme="minorHAnsi"/>
          <w:szCs w:val="24"/>
        </w:rPr>
      </w:pPr>
    </w:p>
    <w:p w:rsidR="007A4C29" w:rsidRPr="00625725" w:rsidRDefault="007A4C29" w:rsidP="007A4C29">
      <w:pPr>
        <w:pStyle w:val="ListParagraph"/>
        <w:numPr>
          <w:ilvl w:val="0"/>
          <w:numId w:val="3"/>
        </w:numPr>
        <w:spacing w:after="0" w:line="240" w:lineRule="auto"/>
        <w:ind w:left="360" w:firstLine="0"/>
        <w:jc w:val="both"/>
        <w:rPr>
          <w:rFonts w:cstheme="minorHAnsi"/>
          <w:szCs w:val="24"/>
        </w:rPr>
      </w:pPr>
      <w:r w:rsidRPr="00625725">
        <w:rPr>
          <w:rFonts w:cstheme="minorHAnsi"/>
          <w:szCs w:val="24"/>
        </w:rPr>
        <w:t>Commitment to the work of the organization.</w:t>
      </w:r>
    </w:p>
    <w:p w:rsidR="007A4C29" w:rsidRPr="00625725" w:rsidRDefault="007A4C29" w:rsidP="007A4C29">
      <w:pPr>
        <w:pStyle w:val="ListParagraph"/>
        <w:rPr>
          <w:rFonts w:cstheme="minorHAnsi"/>
          <w:szCs w:val="24"/>
        </w:rPr>
      </w:pPr>
    </w:p>
    <w:p w:rsidR="007A4C29" w:rsidRPr="00625725" w:rsidRDefault="007A4C29" w:rsidP="007A4C29">
      <w:pPr>
        <w:pStyle w:val="ListParagraph"/>
        <w:numPr>
          <w:ilvl w:val="0"/>
          <w:numId w:val="3"/>
        </w:numPr>
        <w:spacing w:after="0" w:line="240" w:lineRule="auto"/>
        <w:ind w:left="360" w:firstLine="0"/>
        <w:jc w:val="both"/>
        <w:rPr>
          <w:rFonts w:cstheme="minorHAnsi"/>
          <w:szCs w:val="24"/>
        </w:rPr>
      </w:pPr>
      <w:r w:rsidRPr="00625725">
        <w:rPr>
          <w:rFonts w:cstheme="minorHAnsi"/>
          <w:szCs w:val="24"/>
        </w:rPr>
        <w:t>Report policy recommendations to the Board and Executive Committee.</w:t>
      </w:r>
    </w:p>
    <w:p w:rsidR="007A4C29" w:rsidRPr="00625725" w:rsidRDefault="007A4C29" w:rsidP="007A4C29">
      <w:pPr>
        <w:pStyle w:val="ListParagraph"/>
        <w:rPr>
          <w:rFonts w:cstheme="minorHAnsi"/>
          <w:szCs w:val="24"/>
        </w:rPr>
      </w:pPr>
    </w:p>
    <w:p w:rsidR="007A4C29" w:rsidRPr="00625725" w:rsidRDefault="007A4C29" w:rsidP="007A4C29">
      <w:pPr>
        <w:pStyle w:val="ListParagraph"/>
        <w:numPr>
          <w:ilvl w:val="0"/>
          <w:numId w:val="3"/>
        </w:numPr>
        <w:spacing w:after="0" w:line="240" w:lineRule="auto"/>
        <w:ind w:left="360" w:firstLine="0"/>
        <w:jc w:val="both"/>
        <w:rPr>
          <w:rFonts w:cstheme="minorHAnsi"/>
          <w:szCs w:val="24"/>
        </w:rPr>
      </w:pPr>
      <w:r w:rsidRPr="00625725">
        <w:rPr>
          <w:rFonts w:cstheme="minorHAnsi"/>
          <w:szCs w:val="24"/>
        </w:rPr>
        <w:t>Prepare an annual calendar of committee meetings with staff.</w:t>
      </w:r>
    </w:p>
    <w:p w:rsidR="007A4C29" w:rsidRPr="00625725" w:rsidRDefault="007A4C29" w:rsidP="007A4C29">
      <w:pPr>
        <w:pStyle w:val="ListParagraph"/>
        <w:rPr>
          <w:rFonts w:cstheme="minorHAnsi"/>
          <w:szCs w:val="24"/>
        </w:rPr>
      </w:pPr>
    </w:p>
    <w:p w:rsidR="007A4C29" w:rsidRPr="00625725" w:rsidRDefault="007A4C29" w:rsidP="007A4C29">
      <w:pPr>
        <w:pStyle w:val="ListParagraph"/>
        <w:numPr>
          <w:ilvl w:val="0"/>
          <w:numId w:val="3"/>
        </w:numPr>
        <w:spacing w:after="0" w:line="240" w:lineRule="auto"/>
        <w:ind w:left="360" w:firstLine="0"/>
        <w:jc w:val="both"/>
        <w:rPr>
          <w:rFonts w:cstheme="minorHAnsi"/>
          <w:szCs w:val="24"/>
        </w:rPr>
      </w:pPr>
      <w:r w:rsidRPr="00625725">
        <w:rPr>
          <w:rFonts w:cstheme="minorHAnsi"/>
          <w:szCs w:val="24"/>
        </w:rPr>
        <w:t>Be available to staff and other committee members between meetings of the committee.</w:t>
      </w:r>
    </w:p>
    <w:p w:rsidR="007A4C29" w:rsidRPr="00625725" w:rsidRDefault="007A4C29" w:rsidP="007A4C29">
      <w:pPr>
        <w:pStyle w:val="ListParagraph"/>
        <w:rPr>
          <w:rFonts w:cstheme="minorHAnsi"/>
          <w:szCs w:val="24"/>
        </w:rPr>
      </w:pPr>
    </w:p>
    <w:p w:rsidR="007A4C29" w:rsidRPr="00625725" w:rsidRDefault="007A4C29" w:rsidP="007A4C29">
      <w:pPr>
        <w:pStyle w:val="NoSpacing"/>
        <w:numPr>
          <w:ilvl w:val="0"/>
          <w:numId w:val="3"/>
        </w:numPr>
        <w:rPr>
          <w:rFonts w:cstheme="minorHAnsi"/>
          <w:bCs/>
          <w:sz w:val="24"/>
          <w:szCs w:val="24"/>
        </w:rPr>
      </w:pPr>
      <w:r w:rsidRPr="00625725">
        <w:rPr>
          <w:rFonts w:cstheme="minorHAnsi"/>
          <w:sz w:val="24"/>
          <w:szCs w:val="24"/>
        </w:rPr>
        <w:t>Be familiar with and faithfully follow the organization’s conflict of interest, code of ethics, anti-trust and confidentiality policies.</w:t>
      </w:r>
    </w:p>
    <w:p w:rsidR="007A4C29" w:rsidRPr="00625725" w:rsidRDefault="007A4C29" w:rsidP="007A4C29">
      <w:pPr>
        <w:pStyle w:val="ListParagraph"/>
        <w:rPr>
          <w:rFonts w:cstheme="minorHAnsi"/>
          <w:sz w:val="24"/>
          <w:szCs w:val="24"/>
        </w:rPr>
      </w:pPr>
    </w:p>
    <w:p w:rsidR="007A4C29" w:rsidRPr="00625725" w:rsidRDefault="007A4C29" w:rsidP="007A4C29">
      <w:pPr>
        <w:pStyle w:val="ListParagraph"/>
        <w:numPr>
          <w:ilvl w:val="0"/>
          <w:numId w:val="3"/>
        </w:numPr>
        <w:spacing w:after="0" w:line="240" w:lineRule="auto"/>
        <w:ind w:left="360" w:firstLine="0"/>
        <w:jc w:val="both"/>
        <w:rPr>
          <w:rFonts w:cstheme="minorHAnsi"/>
          <w:szCs w:val="24"/>
          <w:u w:val="single"/>
        </w:rPr>
      </w:pPr>
      <w:r w:rsidRPr="00625725">
        <w:rPr>
          <w:rFonts w:cstheme="minorHAnsi"/>
          <w:szCs w:val="24"/>
        </w:rPr>
        <w:t>Prepare for and participate in the discussions and the deliberations of the Board.</w:t>
      </w:r>
    </w:p>
    <w:p w:rsidR="007A4C29" w:rsidRPr="00625725" w:rsidRDefault="007A4C29" w:rsidP="007A4C29">
      <w:pPr>
        <w:pStyle w:val="ListParagraph"/>
        <w:rPr>
          <w:rFonts w:cstheme="minorHAnsi"/>
          <w:szCs w:val="24"/>
          <w:u w:val="single"/>
        </w:rPr>
      </w:pPr>
    </w:p>
    <w:p w:rsidR="007A4C29" w:rsidRPr="00625725" w:rsidRDefault="007A4C29" w:rsidP="007A4C29">
      <w:pPr>
        <w:jc w:val="both"/>
        <w:rPr>
          <w:rFonts w:cstheme="minorHAnsi"/>
          <w:sz w:val="24"/>
          <w:szCs w:val="24"/>
        </w:rPr>
      </w:pPr>
      <w:r w:rsidRPr="00625725">
        <w:rPr>
          <w:rFonts w:cstheme="minorHAnsi"/>
          <w:sz w:val="24"/>
          <w:szCs w:val="24"/>
        </w:rPr>
        <w:br/>
      </w:r>
      <w:r w:rsidRPr="00625725">
        <w:rPr>
          <w:rFonts w:cstheme="minorHAnsi"/>
          <w:sz w:val="24"/>
          <w:szCs w:val="24"/>
          <w:u w:val="single"/>
        </w:rPr>
        <w:t>Appointment:</w:t>
      </w:r>
      <w:r w:rsidRPr="00625725">
        <w:rPr>
          <w:rFonts w:cstheme="minorHAnsi"/>
          <w:sz w:val="24"/>
          <w:szCs w:val="24"/>
        </w:rPr>
        <w:t xml:space="preserve">  The Board Chairperson shall appoint the chair and vice chair of all committees.</w:t>
      </w:r>
    </w:p>
    <w:p w:rsidR="007A4C29" w:rsidRPr="00625725" w:rsidRDefault="007A4C29" w:rsidP="007A4C29">
      <w:pPr>
        <w:pStyle w:val="ListParagraph"/>
        <w:rPr>
          <w:rFonts w:cstheme="minorHAnsi"/>
          <w:sz w:val="24"/>
          <w:szCs w:val="24"/>
        </w:rPr>
      </w:pPr>
    </w:p>
    <w:p w:rsidR="007A4C29" w:rsidRPr="00625725" w:rsidRDefault="007A4C29" w:rsidP="007A4C29">
      <w:pPr>
        <w:jc w:val="both"/>
        <w:rPr>
          <w:rFonts w:cstheme="minorHAnsi"/>
          <w:sz w:val="24"/>
          <w:szCs w:val="24"/>
        </w:rPr>
      </w:pPr>
      <w:r w:rsidRPr="00625725">
        <w:rPr>
          <w:rFonts w:cstheme="minorHAnsi"/>
          <w:sz w:val="24"/>
          <w:szCs w:val="24"/>
          <w:u w:val="single"/>
        </w:rPr>
        <w:t>Time Commitment:</w:t>
      </w:r>
      <w:r w:rsidRPr="00625725">
        <w:rPr>
          <w:rFonts w:cstheme="minorHAnsi"/>
          <w:sz w:val="24"/>
          <w:szCs w:val="24"/>
        </w:rPr>
        <w:t xml:space="preserve"> The committee chair devotes approximately 10 full days per year, attending functions and meetings representing the Board (in addition to Board and committee meetings).  </w:t>
      </w:r>
    </w:p>
    <w:p w:rsidR="007A4C29" w:rsidRDefault="007A4C29" w:rsidP="007A4C29">
      <w:pPr>
        <w:jc w:val="both"/>
        <w:rPr>
          <w:b/>
          <w:bCs/>
          <w:sz w:val="24"/>
          <w:szCs w:val="24"/>
        </w:rPr>
      </w:pPr>
    </w:p>
    <w:p w:rsidR="00E33BB7" w:rsidRDefault="00E33BB7"/>
    <w:sectPr w:rsidR="00E33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20898"/>
    <w:multiLevelType w:val="hybridMultilevel"/>
    <w:tmpl w:val="B5586F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458F4155"/>
    <w:multiLevelType w:val="hybridMultilevel"/>
    <w:tmpl w:val="D1DC62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96C09AE"/>
    <w:multiLevelType w:val="hybridMultilevel"/>
    <w:tmpl w:val="57EEA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29"/>
    <w:rsid w:val="007A4C29"/>
    <w:rsid w:val="00E3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970F5-DEB6-4959-8F7E-E450C2F4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C29"/>
    <w:pPr>
      <w:ind w:left="720"/>
      <w:contextualSpacing/>
    </w:pPr>
  </w:style>
  <w:style w:type="paragraph" w:styleId="NoSpacing">
    <w:name w:val="No Spacing"/>
    <w:link w:val="NoSpacingChar"/>
    <w:uiPriority w:val="1"/>
    <w:qFormat/>
    <w:rsid w:val="007A4C29"/>
    <w:pPr>
      <w:spacing w:after="0" w:line="240" w:lineRule="auto"/>
    </w:pPr>
    <w:rPr>
      <w:rFonts w:eastAsiaTheme="minorEastAsia"/>
    </w:rPr>
  </w:style>
  <w:style w:type="character" w:customStyle="1" w:styleId="NoSpacingChar">
    <w:name w:val="No Spacing Char"/>
    <w:basedOn w:val="DefaultParagraphFont"/>
    <w:link w:val="NoSpacing"/>
    <w:uiPriority w:val="1"/>
    <w:rsid w:val="007A4C29"/>
    <w:rPr>
      <w:rFonts w:eastAsiaTheme="minorEastAsia"/>
    </w:rPr>
  </w:style>
  <w:style w:type="paragraph" w:styleId="BodyText">
    <w:name w:val="Body Text"/>
    <w:basedOn w:val="Normal"/>
    <w:link w:val="BodyTextChar"/>
    <w:rsid w:val="007A4C2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A4C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1</cp:revision>
  <dcterms:created xsi:type="dcterms:W3CDTF">2017-10-03T01:31:00Z</dcterms:created>
  <dcterms:modified xsi:type="dcterms:W3CDTF">2017-10-03T01:32:00Z</dcterms:modified>
</cp:coreProperties>
</file>