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37" w:rsidRPr="00625725" w:rsidRDefault="00335037" w:rsidP="00335037"/>
    <w:p w:rsidR="00335037" w:rsidRPr="00625725" w:rsidRDefault="00335037" w:rsidP="00287DB7">
      <w:pPr>
        <w:pStyle w:val="Heading1"/>
        <w:numPr>
          <w:ilvl w:val="0"/>
          <w:numId w:val="2"/>
        </w:numPr>
        <w:rPr>
          <w:rFonts w:asciiTheme="minorHAnsi" w:hAnsiTheme="minorHAnsi"/>
        </w:rPr>
      </w:pPr>
      <w:bookmarkStart w:id="0" w:name="_Toc473295609"/>
      <w:bookmarkStart w:id="1" w:name="_Toc473557395"/>
      <w:bookmarkStart w:id="2" w:name="_Toc473557646"/>
      <w:bookmarkStart w:id="3" w:name="_Toc474416640"/>
      <w:r w:rsidRPr="00625725">
        <w:rPr>
          <w:rFonts w:asciiTheme="minorHAnsi" w:hAnsiTheme="minorHAnsi"/>
        </w:rPr>
        <w:t>BOARD INSURANCE POLICY</w:t>
      </w:r>
      <w:bookmarkEnd w:id="0"/>
      <w:bookmarkEnd w:id="1"/>
      <w:bookmarkEnd w:id="2"/>
      <w:bookmarkEnd w:id="3"/>
      <w:r w:rsidRPr="00625725">
        <w:rPr>
          <w:rFonts w:asciiTheme="minorHAnsi" w:hAnsiTheme="minorHAnsi"/>
        </w:rPr>
        <w:t xml:space="preserve"> </w:t>
      </w:r>
    </w:p>
    <w:p w:rsidR="00335037" w:rsidRPr="00625725" w:rsidRDefault="00335037" w:rsidP="00335037">
      <w:pPr>
        <w:rPr>
          <w:sz w:val="24"/>
          <w:szCs w:val="24"/>
        </w:rPr>
      </w:pPr>
      <w:r w:rsidRPr="00625725">
        <w:rPr>
          <w:sz w:val="24"/>
          <w:szCs w:val="24"/>
        </w:rPr>
        <w:t xml:space="preserve">To alleviate board member concern of lawsuit liability, USSEC will provide Directors and Officer Insurance to all USSEC board members and employees. </w:t>
      </w:r>
    </w:p>
    <w:p w:rsidR="00335037" w:rsidRPr="00625725" w:rsidRDefault="00335037" w:rsidP="00335037">
      <w:pPr>
        <w:rPr>
          <w:sz w:val="24"/>
          <w:szCs w:val="24"/>
        </w:rPr>
      </w:pPr>
      <w:r w:rsidRPr="00625725">
        <w:rPr>
          <w:sz w:val="24"/>
          <w:szCs w:val="24"/>
        </w:rPr>
        <w:t>USSEC will maintain a minimum level of $5,000,000 in liability insurance.</w:t>
      </w:r>
    </w:p>
    <w:p w:rsidR="00BE0103" w:rsidRDefault="00BE0103" w:rsidP="00BE0103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(</w:t>
      </w:r>
      <w:proofErr w:type="gramStart"/>
      <w:r>
        <w:rPr>
          <w:rFonts w:eastAsiaTheme="majorEastAsia" w:cstheme="majorBidi"/>
          <w:sz w:val="24"/>
          <w:szCs w:val="24"/>
        </w:rPr>
        <w:t>approved</w:t>
      </w:r>
      <w:proofErr w:type="gramEnd"/>
      <w:r>
        <w:rPr>
          <w:rFonts w:eastAsiaTheme="majorEastAsia" w:cstheme="majorBidi"/>
          <w:sz w:val="24"/>
          <w:szCs w:val="24"/>
        </w:rPr>
        <w:t xml:space="preserve"> by USSEC Board, 2/28/2017)</w:t>
      </w:r>
    </w:p>
    <w:p w:rsidR="00C31EFB" w:rsidRDefault="00C31EFB" w:rsidP="00335037">
      <w:bookmarkStart w:id="4" w:name="_GoBack"/>
      <w:bookmarkEnd w:id="4"/>
    </w:p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C90"/>
    <w:multiLevelType w:val="hybridMultilevel"/>
    <w:tmpl w:val="8F7E5F9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37"/>
    <w:rsid w:val="00287DB7"/>
    <w:rsid w:val="00335037"/>
    <w:rsid w:val="00BE0103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C29F1-BF9D-4D09-85BD-BC138A5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37"/>
  </w:style>
  <w:style w:type="paragraph" w:styleId="Heading1">
    <w:name w:val="heading 1"/>
    <w:basedOn w:val="Normal"/>
    <w:next w:val="Normal"/>
    <w:link w:val="Heading1Char"/>
    <w:qFormat/>
    <w:rsid w:val="00335037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037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3</cp:revision>
  <dcterms:created xsi:type="dcterms:W3CDTF">2017-10-03T00:28:00Z</dcterms:created>
  <dcterms:modified xsi:type="dcterms:W3CDTF">2017-10-05T13:57:00Z</dcterms:modified>
</cp:coreProperties>
</file>