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A5" w:rsidRPr="00625725" w:rsidRDefault="00FF06A5" w:rsidP="00FF06A5">
      <w:pPr>
        <w:pStyle w:val="Heading1"/>
        <w:numPr>
          <w:ilvl w:val="0"/>
          <w:numId w:val="6"/>
        </w:numPr>
        <w:jc w:val="left"/>
        <w:rPr>
          <w:rFonts w:asciiTheme="minorHAnsi" w:hAnsiTheme="minorHAnsi"/>
        </w:rPr>
      </w:pPr>
      <w:bookmarkStart w:id="0" w:name="_Toc473295606"/>
      <w:bookmarkStart w:id="1" w:name="_Toc473557392"/>
      <w:bookmarkStart w:id="2" w:name="_Toc473557643"/>
      <w:bookmarkStart w:id="3" w:name="_Toc474416637"/>
      <w:r w:rsidRPr="00625725">
        <w:rPr>
          <w:rFonts w:asciiTheme="minorHAnsi" w:hAnsiTheme="minorHAnsi"/>
        </w:rPr>
        <w:t>GIFTS AND DONATIONS POLICY</w:t>
      </w:r>
      <w:bookmarkEnd w:id="0"/>
      <w:bookmarkEnd w:id="1"/>
      <w:bookmarkEnd w:id="2"/>
      <w:bookmarkEnd w:id="3"/>
    </w:p>
    <w:p w:rsidR="00FF06A5" w:rsidRPr="00625725" w:rsidRDefault="00FF06A5" w:rsidP="00FF06A5">
      <w:pPr>
        <w:pStyle w:val="NoSpacing"/>
        <w:rPr>
          <w:rFonts w:cs="Times New Roman"/>
          <w:b/>
          <w:sz w:val="24"/>
          <w:szCs w:val="24"/>
        </w:rPr>
      </w:pPr>
    </w:p>
    <w:p w:rsidR="00FF06A5" w:rsidRPr="00625725" w:rsidRDefault="00FF06A5" w:rsidP="00FF06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>Gifts and Donations may be made using IMF Funds and must follow the USSEC DOA Spending Approval Policy.</w:t>
      </w:r>
    </w:p>
    <w:p w:rsidR="00FF06A5" w:rsidRPr="00625725" w:rsidRDefault="00FF06A5" w:rsidP="00FF06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 xml:space="preserve">Gift expenses of any kind are not reimbursable with ANY of the funding sources (USB, FMD, MAP, EMP, or QSP) even if they are customary in nature. </w:t>
      </w:r>
    </w:p>
    <w:p w:rsidR="00FF06A5" w:rsidRPr="00625725" w:rsidRDefault="00FF06A5" w:rsidP="00FF06A5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 xml:space="preserve">This includes, but not limited to, red or white envelopes to trade contacts in Asia, customary items for team visitors, and speaker acknowledgements. </w:t>
      </w:r>
    </w:p>
    <w:p w:rsidR="00FF06A5" w:rsidRPr="00625725" w:rsidRDefault="00FF06A5" w:rsidP="00FF06A5">
      <w:pPr>
        <w:pStyle w:val="ListParagraph"/>
        <w:ind w:left="1800"/>
        <w:rPr>
          <w:rFonts w:cstheme="minorHAnsi"/>
          <w:szCs w:val="24"/>
        </w:rPr>
      </w:pPr>
    </w:p>
    <w:p w:rsidR="00FF06A5" w:rsidRPr="00625725" w:rsidRDefault="00FF06A5" w:rsidP="00FF06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 xml:space="preserve">Donations of any kind are not reimbursable with ANY of the funding sources (USB, FMD, MAP, EMP, or QSP). </w:t>
      </w:r>
    </w:p>
    <w:p w:rsidR="00FF06A5" w:rsidRPr="00625725" w:rsidRDefault="00FF06A5" w:rsidP="00FF06A5">
      <w:pPr>
        <w:pStyle w:val="ListParagraph"/>
        <w:ind w:left="1080"/>
        <w:rPr>
          <w:rFonts w:cstheme="minorHAnsi"/>
          <w:szCs w:val="24"/>
        </w:rPr>
      </w:pPr>
    </w:p>
    <w:p w:rsidR="00FF06A5" w:rsidRPr="00625725" w:rsidRDefault="00FF06A5" w:rsidP="00FF06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>MAP (Revised 01/2013)</w:t>
      </w:r>
    </w:p>
    <w:p w:rsidR="00FF06A5" w:rsidRPr="00625725" w:rsidRDefault="00FF06A5" w:rsidP="00FF06A5">
      <w:pPr>
        <w:pStyle w:val="ListParagraph"/>
        <w:numPr>
          <w:ilvl w:val="0"/>
          <w:numId w:val="4"/>
        </w:numPr>
        <w:spacing w:after="0" w:line="240" w:lineRule="auto"/>
        <w:ind w:left="1530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 xml:space="preserve">For Giveaways, awards, prizes, gifts and other similar promotional materials, subject to such reimbursement limitation as CCC may determine and announce in writing to MAP Participants via a MAP notice issued on FAS’ Web site. Reimbursement is available only when: </w:t>
      </w:r>
    </w:p>
    <w:p w:rsidR="00FF06A5" w:rsidRPr="00625725" w:rsidRDefault="00FF06A5" w:rsidP="00FF06A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 xml:space="preserve">The items are described in detail with a per unit cost in an approved strategic plan; and </w:t>
      </w:r>
    </w:p>
    <w:p w:rsidR="00FF06A5" w:rsidRDefault="00FF06A5" w:rsidP="00FF06A5">
      <w:pPr>
        <w:pStyle w:val="ListParagraph"/>
        <w:numPr>
          <w:ilvl w:val="0"/>
          <w:numId w:val="5"/>
        </w:numPr>
        <w:tabs>
          <w:tab w:val="left" w:pos="1170"/>
        </w:tabs>
        <w:spacing w:after="0" w:line="240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>Distribution of the promotional item is not contingent upon the consumer, or other target audience, purchasing a good or service to receive the promotional item.</w:t>
      </w:r>
    </w:p>
    <w:p w:rsidR="00F072A1" w:rsidRPr="00625725" w:rsidRDefault="00F072A1" w:rsidP="00F072A1">
      <w:pPr>
        <w:pStyle w:val="ListParagraph"/>
        <w:tabs>
          <w:tab w:val="left" w:pos="1170"/>
        </w:tabs>
        <w:spacing w:after="0" w:line="240" w:lineRule="auto"/>
        <w:ind w:left="2520"/>
        <w:rPr>
          <w:rFonts w:cstheme="minorHAnsi"/>
          <w:szCs w:val="24"/>
        </w:rPr>
      </w:pPr>
      <w:bookmarkStart w:id="4" w:name="_GoBack"/>
      <w:bookmarkEnd w:id="4"/>
    </w:p>
    <w:p w:rsidR="00C31EFB" w:rsidRPr="00FF06A5" w:rsidRDefault="00F072A1">
      <w:pPr>
        <w:rPr>
          <w:rFonts w:cstheme="minorHAnsi"/>
          <w:color w:val="FF0000"/>
        </w:rPr>
      </w:pPr>
      <w:r>
        <w:t>(</w:t>
      </w:r>
      <w:proofErr w:type="gramStart"/>
      <w:r>
        <w:t>approved</w:t>
      </w:r>
      <w:proofErr w:type="gramEnd"/>
      <w:r>
        <w:t xml:space="preserve"> by USSEC Board of Directors, 2/28/2017)</w:t>
      </w:r>
    </w:p>
    <w:sectPr w:rsidR="00C31EFB" w:rsidRPr="00FF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0A0"/>
    <w:multiLevelType w:val="hybridMultilevel"/>
    <w:tmpl w:val="2416D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815C43"/>
    <w:multiLevelType w:val="hybridMultilevel"/>
    <w:tmpl w:val="A0069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56A10"/>
    <w:multiLevelType w:val="hybridMultilevel"/>
    <w:tmpl w:val="D48A4BEA"/>
    <w:lvl w:ilvl="0" w:tplc="C8A62A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F02B8"/>
    <w:multiLevelType w:val="hybridMultilevel"/>
    <w:tmpl w:val="BCFCBF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670BB6"/>
    <w:multiLevelType w:val="hybridMultilevel"/>
    <w:tmpl w:val="E45884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E293117"/>
    <w:multiLevelType w:val="hybridMultilevel"/>
    <w:tmpl w:val="7D628D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5"/>
    <w:rsid w:val="00C31EFB"/>
    <w:rsid w:val="00F072A1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65BE3-7D98-4968-91D5-5A50B973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A5"/>
  </w:style>
  <w:style w:type="paragraph" w:styleId="Heading1">
    <w:name w:val="heading 1"/>
    <w:basedOn w:val="Normal"/>
    <w:next w:val="Normal"/>
    <w:link w:val="Heading1Char"/>
    <w:qFormat/>
    <w:rsid w:val="00FF06A5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6A5"/>
    <w:rPr>
      <w:rFonts w:ascii="Verdana" w:eastAsiaTheme="majorEastAsia" w:hAnsi="Verdan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FF06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06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06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2</cp:revision>
  <dcterms:created xsi:type="dcterms:W3CDTF">2017-10-03T00:23:00Z</dcterms:created>
  <dcterms:modified xsi:type="dcterms:W3CDTF">2017-10-05T13:54:00Z</dcterms:modified>
</cp:coreProperties>
</file>